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742062E3" w:rsidR="003D41E3" w:rsidRPr="00D22400" w:rsidRDefault="00FC2DAD" w:rsidP="00FC2DAD">
      <w:pPr>
        <w:outlineLvl w:val="0"/>
        <w:rPr>
          <w:rFonts w:cs="Arial"/>
          <w:noProof/>
          <w:szCs w:val="20"/>
        </w:rPr>
      </w:pPr>
      <w:r w:rsidRPr="00D22400">
        <w:rPr>
          <w:rFonts w:cs="Arial"/>
          <w:noProof/>
          <w:szCs w:val="20"/>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6D1A186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6D1A186C" w:rsidR="00FC2DAD" w:rsidRDefault="00FC2DAD" w:rsidP="00FC2DAD">
                      <w:pPr>
                        <w:pStyle w:val="JPP"/>
                        <w:rPr>
                          <w:rFonts w:ascii="Arial" w:hAnsi="Arial" w:cs="Arial"/>
                          <w:sz w:val="16"/>
                          <w:szCs w:val="16"/>
                        </w:rPr>
                      </w:pPr>
                    </w:p>
                  </w:txbxContent>
                </v:textbox>
                <w10:wrap anchorx="page" anchory="margin"/>
              </v:shape>
            </w:pict>
          </mc:Fallback>
        </mc:AlternateContent>
      </w:r>
      <w:r w:rsidRPr="00D22400">
        <w:rPr>
          <w:rFonts w:cs="Arial"/>
          <w:noProof/>
          <w:szCs w:val="20"/>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4003"/>
        <w:gridCol w:w="1343"/>
        <w:gridCol w:w="1847"/>
        <w:gridCol w:w="661"/>
        <w:gridCol w:w="1829"/>
        <w:gridCol w:w="957"/>
      </w:tblGrid>
      <w:tr w:rsidR="000D7F91" w:rsidRPr="00D22400" w14:paraId="0B7729E5" w14:textId="77777777" w:rsidTr="000D7F91">
        <w:trPr>
          <w:trHeight w:val="338"/>
        </w:trPr>
        <w:tc>
          <w:tcPr>
            <w:tcW w:w="4040" w:type="dxa"/>
            <w:vMerge w:val="restart"/>
          </w:tcPr>
          <w:p w14:paraId="20C6C828" w14:textId="77777777" w:rsidR="00FA4BC8" w:rsidRPr="009C67F2" w:rsidRDefault="00FA4BC8" w:rsidP="00FA4BC8">
            <w:pPr>
              <w:jc w:val="both"/>
              <w:rPr>
                <w:bCs/>
              </w:rPr>
            </w:pPr>
            <w:r w:rsidRPr="009C67F2">
              <w:rPr>
                <w:bCs/>
              </w:rPr>
              <w:t>Kalle Laanet</w:t>
            </w:r>
          </w:p>
          <w:p w14:paraId="04F97523" w14:textId="77777777" w:rsidR="00FA4BC8" w:rsidRPr="009C67F2" w:rsidRDefault="00FA4BC8" w:rsidP="00FA4BC8">
            <w:pPr>
              <w:jc w:val="both"/>
              <w:rPr>
                <w:bCs/>
              </w:rPr>
            </w:pPr>
            <w:r w:rsidRPr="009C67F2">
              <w:rPr>
                <w:bCs/>
              </w:rPr>
              <w:t>Justiitsministeerium</w:t>
            </w:r>
          </w:p>
          <w:p w14:paraId="710F6194" w14:textId="77777777" w:rsidR="00FA4BC8" w:rsidRPr="009C67F2" w:rsidRDefault="00FA4BC8" w:rsidP="00FA4BC8">
            <w:pPr>
              <w:jc w:val="both"/>
              <w:rPr>
                <w:bCs/>
              </w:rPr>
            </w:pPr>
            <w:r w:rsidRPr="009C67F2">
              <w:rPr>
                <w:bCs/>
              </w:rPr>
              <w:t>info@just.ee</w:t>
            </w:r>
          </w:p>
          <w:p w14:paraId="44B11717" w14:textId="70FC794F" w:rsidR="00D22400" w:rsidRPr="00D22400" w:rsidRDefault="00D22400" w:rsidP="00FA4BC8">
            <w:pPr>
              <w:pStyle w:val="Normaallaadveeb"/>
              <w:shd w:val="clear" w:color="auto" w:fill="FFFFFF"/>
              <w:spacing w:before="0" w:beforeAutospacing="0" w:after="0" w:afterAutospacing="0"/>
              <w:rPr>
                <w:rFonts w:ascii="Calibri" w:hAnsi="Calibri" w:cs="Calibri"/>
                <w:color w:val="000000"/>
                <w:sz w:val="22"/>
                <w:szCs w:val="22"/>
              </w:rPr>
            </w:pPr>
          </w:p>
        </w:tc>
        <w:tc>
          <w:tcPr>
            <w:tcW w:w="1356" w:type="dxa"/>
          </w:tcPr>
          <w:p w14:paraId="58CFA5D8" w14:textId="77777777" w:rsidR="000D7F91" w:rsidRPr="00D22400" w:rsidRDefault="000D7F91" w:rsidP="00770F75">
            <w:pPr>
              <w:autoSpaceDE w:val="0"/>
              <w:autoSpaceDN w:val="0"/>
              <w:adjustRightInd w:val="0"/>
              <w:spacing w:after="120"/>
              <w:jc w:val="right"/>
              <w:rPr>
                <w:rFonts w:cs="Arial"/>
                <w:szCs w:val="20"/>
              </w:rPr>
            </w:pPr>
            <w:r w:rsidRPr="00D22400">
              <w:rPr>
                <w:rFonts w:cs="Arial"/>
                <w:szCs w:val="20"/>
              </w:rPr>
              <w:t>Teie</w:t>
            </w:r>
          </w:p>
        </w:tc>
        <w:tc>
          <w:tcPr>
            <w:tcW w:w="1868" w:type="dxa"/>
            <w:shd w:val="clear" w:color="auto" w:fill="auto"/>
          </w:tcPr>
          <w:p w14:paraId="311A3D2A" w14:textId="330248A9" w:rsidR="000D7F91" w:rsidRPr="00D22400" w:rsidRDefault="000D7F91" w:rsidP="00770F75">
            <w:pPr>
              <w:spacing w:after="120"/>
              <w:rPr>
                <w:rFonts w:cs="Arial"/>
                <w:szCs w:val="20"/>
              </w:rPr>
            </w:pPr>
          </w:p>
        </w:tc>
        <w:tc>
          <w:tcPr>
            <w:tcW w:w="554" w:type="dxa"/>
            <w:shd w:val="clear" w:color="auto" w:fill="auto"/>
          </w:tcPr>
          <w:p w14:paraId="56A94B19" w14:textId="36FFACAC" w:rsidR="000D7F91" w:rsidRPr="00D22400" w:rsidRDefault="000D7F91" w:rsidP="00770F75">
            <w:pPr>
              <w:spacing w:after="120"/>
              <w:jc w:val="center"/>
              <w:rPr>
                <w:rFonts w:cs="Arial"/>
                <w:szCs w:val="20"/>
              </w:rPr>
            </w:pPr>
            <w:r w:rsidRPr="00D22400">
              <w:rPr>
                <w:rFonts w:cs="Arial"/>
                <w:szCs w:val="20"/>
              </w:rPr>
              <w:t>20</w:t>
            </w:r>
          </w:p>
        </w:tc>
        <w:tc>
          <w:tcPr>
            <w:tcW w:w="1851" w:type="dxa"/>
            <w:shd w:val="clear" w:color="auto" w:fill="auto"/>
          </w:tcPr>
          <w:p w14:paraId="532DC1FA" w14:textId="53411E2A" w:rsidR="000D7F91" w:rsidRPr="00D22400" w:rsidRDefault="000D7F91" w:rsidP="00770F75">
            <w:pPr>
              <w:spacing w:after="120"/>
              <w:rPr>
                <w:rFonts w:cs="Arial"/>
                <w:szCs w:val="20"/>
              </w:rPr>
            </w:pPr>
            <w:r w:rsidRPr="00D22400">
              <w:rPr>
                <w:rFonts w:cs="Arial"/>
                <w:szCs w:val="20"/>
              </w:rPr>
              <w:t xml:space="preserve">a nr </w:t>
            </w:r>
          </w:p>
        </w:tc>
        <w:tc>
          <w:tcPr>
            <w:tcW w:w="971" w:type="dxa"/>
            <w:tcBorders>
              <w:left w:val="nil"/>
            </w:tcBorders>
            <w:shd w:val="clear" w:color="auto" w:fill="auto"/>
          </w:tcPr>
          <w:p w14:paraId="1D77795A" w14:textId="77777777" w:rsidR="000D7F91" w:rsidRPr="00D22400" w:rsidRDefault="000D7F91" w:rsidP="00770F75">
            <w:pPr>
              <w:spacing w:after="120"/>
              <w:rPr>
                <w:rFonts w:cs="Arial"/>
                <w:szCs w:val="20"/>
              </w:rPr>
            </w:pPr>
          </w:p>
        </w:tc>
      </w:tr>
      <w:tr w:rsidR="000D7F91" w:rsidRPr="00D22400" w14:paraId="1E58ED1D" w14:textId="77777777" w:rsidTr="000D7F91">
        <w:trPr>
          <w:trHeight w:val="277"/>
        </w:trPr>
        <w:tc>
          <w:tcPr>
            <w:tcW w:w="4040" w:type="dxa"/>
            <w:vMerge/>
          </w:tcPr>
          <w:p w14:paraId="758EF281" w14:textId="77777777" w:rsidR="000D7F91" w:rsidRPr="00D22400" w:rsidRDefault="000D7F91" w:rsidP="00770F75">
            <w:pPr>
              <w:autoSpaceDE w:val="0"/>
              <w:autoSpaceDN w:val="0"/>
              <w:adjustRightInd w:val="0"/>
              <w:spacing w:after="120"/>
              <w:rPr>
                <w:rFonts w:cs="Arial"/>
                <w:szCs w:val="20"/>
              </w:rPr>
            </w:pPr>
            <w:bookmarkStart w:id="0" w:name="_Hlk60063564"/>
          </w:p>
        </w:tc>
        <w:tc>
          <w:tcPr>
            <w:tcW w:w="1356" w:type="dxa"/>
          </w:tcPr>
          <w:p w14:paraId="07FA4789" w14:textId="77777777" w:rsidR="000D7F91" w:rsidRPr="00D22400" w:rsidRDefault="000D7F91" w:rsidP="00770F75">
            <w:pPr>
              <w:autoSpaceDE w:val="0"/>
              <w:autoSpaceDN w:val="0"/>
              <w:adjustRightInd w:val="0"/>
              <w:spacing w:after="120"/>
              <w:jc w:val="right"/>
              <w:rPr>
                <w:rFonts w:cs="Arial"/>
                <w:szCs w:val="20"/>
              </w:rPr>
            </w:pPr>
            <w:r w:rsidRPr="00D22400">
              <w:rPr>
                <w:rFonts w:cs="Arial"/>
                <w:szCs w:val="20"/>
              </w:rPr>
              <w:t>Meie</w:t>
            </w:r>
          </w:p>
        </w:tc>
        <w:tc>
          <w:tcPr>
            <w:tcW w:w="1868" w:type="dxa"/>
            <w:shd w:val="clear" w:color="auto" w:fill="auto"/>
          </w:tcPr>
          <w:p w14:paraId="2797123C" w14:textId="6DBA5FAC" w:rsidR="000D7F91" w:rsidRPr="00D22400" w:rsidRDefault="00FA4BC8" w:rsidP="00770F75">
            <w:pPr>
              <w:spacing w:after="120"/>
              <w:rPr>
                <w:rFonts w:cs="Arial"/>
                <w:szCs w:val="20"/>
              </w:rPr>
            </w:pPr>
            <w:r>
              <w:rPr>
                <w:rFonts w:cs="Arial"/>
                <w:szCs w:val="20"/>
              </w:rPr>
              <w:t>20.03</w:t>
            </w:r>
          </w:p>
        </w:tc>
        <w:tc>
          <w:tcPr>
            <w:tcW w:w="554" w:type="dxa"/>
            <w:shd w:val="clear" w:color="auto" w:fill="auto"/>
          </w:tcPr>
          <w:p w14:paraId="69A35BDD" w14:textId="58D3E55F" w:rsidR="000D7F91" w:rsidRPr="00D22400" w:rsidRDefault="000D7F91" w:rsidP="00770F75">
            <w:pPr>
              <w:spacing w:after="120"/>
              <w:jc w:val="center"/>
              <w:rPr>
                <w:rFonts w:cs="Arial"/>
                <w:szCs w:val="20"/>
              </w:rPr>
            </w:pPr>
            <w:r w:rsidRPr="00D22400">
              <w:rPr>
                <w:rFonts w:cs="Arial"/>
                <w:szCs w:val="20"/>
              </w:rPr>
              <w:t>20</w:t>
            </w:r>
            <w:r w:rsidR="00D22400" w:rsidRPr="00D22400">
              <w:rPr>
                <w:rFonts w:cs="Arial"/>
                <w:szCs w:val="20"/>
              </w:rPr>
              <w:t>2</w:t>
            </w:r>
            <w:r w:rsidR="00FA4BC8">
              <w:rPr>
                <w:rFonts w:cs="Arial"/>
                <w:szCs w:val="20"/>
              </w:rPr>
              <w:t>4</w:t>
            </w:r>
          </w:p>
        </w:tc>
        <w:tc>
          <w:tcPr>
            <w:tcW w:w="1851" w:type="dxa"/>
            <w:shd w:val="clear" w:color="auto" w:fill="auto"/>
          </w:tcPr>
          <w:p w14:paraId="20F5259A" w14:textId="77777777" w:rsidR="0004511B" w:rsidRPr="0004511B" w:rsidRDefault="000D7F91" w:rsidP="0004511B">
            <w:pPr>
              <w:spacing w:after="120"/>
              <w:rPr>
                <w:rFonts w:cs="Arial"/>
                <w:szCs w:val="20"/>
              </w:rPr>
            </w:pPr>
            <w:r w:rsidRPr="00D22400">
              <w:rPr>
                <w:rFonts w:cs="Arial"/>
                <w:szCs w:val="20"/>
              </w:rPr>
              <w:t xml:space="preserve">a nr </w:t>
            </w:r>
            <w:r w:rsidR="0004511B" w:rsidRPr="0004511B">
              <w:rPr>
                <w:rFonts w:cs="Arial"/>
                <w:szCs w:val="20"/>
              </w:rPr>
              <w:t xml:space="preserve">12-2/71-1 </w:t>
            </w:r>
          </w:p>
          <w:p w14:paraId="2A0A5C2C" w14:textId="77B03B7D" w:rsidR="000D7F91" w:rsidRPr="00D22400" w:rsidRDefault="000D7F91" w:rsidP="00770F75">
            <w:pPr>
              <w:spacing w:after="120"/>
              <w:rPr>
                <w:rFonts w:cs="Arial"/>
                <w:szCs w:val="20"/>
              </w:rPr>
            </w:pPr>
          </w:p>
        </w:tc>
        <w:tc>
          <w:tcPr>
            <w:tcW w:w="971" w:type="dxa"/>
            <w:tcBorders>
              <w:left w:val="nil"/>
            </w:tcBorders>
            <w:shd w:val="clear" w:color="auto" w:fill="auto"/>
          </w:tcPr>
          <w:p w14:paraId="6A7ED25B" w14:textId="77777777" w:rsidR="000D7F91" w:rsidRPr="00D22400" w:rsidRDefault="000D7F91" w:rsidP="00770F75">
            <w:pPr>
              <w:spacing w:after="120"/>
              <w:rPr>
                <w:rFonts w:cs="Arial"/>
                <w:szCs w:val="20"/>
              </w:rPr>
            </w:pPr>
          </w:p>
        </w:tc>
      </w:tr>
      <w:bookmarkEnd w:id="0"/>
    </w:tbl>
    <w:p w14:paraId="33820B36" w14:textId="179287D7" w:rsidR="0030100D" w:rsidRPr="00D22400" w:rsidRDefault="0030100D" w:rsidP="0030100D">
      <w:pPr>
        <w:jc w:val="both"/>
        <w:rPr>
          <w:rFonts w:cs="Arial"/>
          <w:szCs w:val="20"/>
        </w:rPr>
      </w:pPr>
    </w:p>
    <w:p w14:paraId="3EEB070D" w14:textId="77777777" w:rsidR="00D22400" w:rsidRPr="00D22400" w:rsidRDefault="00D22400" w:rsidP="0030100D">
      <w:pPr>
        <w:jc w:val="both"/>
        <w:rPr>
          <w:rFonts w:cs="Arial"/>
          <w:szCs w:val="20"/>
        </w:rPr>
      </w:pPr>
    </w:p>
    <w:p w14:paraId="185545FA" w14:textId="31B448F3" w:rsidR="00543457" w:rsidRPr="00543457" w:rsidRDefault="00FA4BC8" w:rsidP="00D22400">
      <w:pPr>
        <w:jc w:val="both"/>
        <w:rPr>
          <w:b/>
        </w:rPr>
      </w:pPr>
      <w:r>
        <w:rPr>
          <w:rStyle w:val="bold"/>
          <w:b/>
          <w:bCs/>
          <w:color w:val="000000"/>
          <w:sz w:val="21"/>
          <w:szCs w:val="21"/>
        </w:rPr>
        <w:t xml:space="preserve">Karistusseadustiku muutmise ja sellega seonduvalt teiste seaduse muutmise seaduse (trahviühiku suurendamine) eelnõu </w:t>
      </w:r>
    </w:p>
    <w:p w14:paraId="5264DBF8" w14:textId="77777777" w:rsidR="00543457" w:rsidRDefault="00543457" w:rsidP="00D22400">
      <w:pPr>
        <w:jc w:val="both"/>
        <w:rPr>
          <w:rFonts w:cs="Arial"/>
          <w:szCs w:val="20"/>
        </w:rPr>
      </w:pPr>
    </w:p>
    <w:p w14:paraId="780A3FF0" w14:textId="4FA33FDB" w:rsidR="00543457" w:rsidRDefault="00543457" w:rsidP="00D22400">
      <w:pPr>
        <w:jc w:val="both"/>
        <w:rPr>
          <w:rFonts w:cs="Arial"/>
          <w:szCs w:val="20"/>
        </w:rPr>
      </w:pPr>
      <w:r w:rsidRPr="00D22400">
        <w:rPr>
          <w:rFonts w:cs="Arial"/>
          <w:szCs w:val="20"/>
        </w:rPr>
        <w:t xml:space="preserve">Lugupeetud </w:t>
      </w:r>
      <w:r w:rsidR="00FA4BC8">
        <w:rPr>
          <w:rFonts w:cs="Arial"/>
          <w:szCs w:val="20"/>
        </w:rPr>
        <w:t>justiitsminister</w:t>
      </w:r>
    </w:p>
    <w:p w14:paraId="41B2B45B" w14:textId="77777777" w:rsidR="00543457" w:rsidRDefault="00543457" w:rsidP="00D22400">
      <w:pPr>
        <w:jc w:val="both"/>
      </w:pPr>
    </w:p>
    <w:p w14:paraId="01237B0B" w14:textId="1F241FF1" w:rsidR="00FA4BC8" w:rsidRPr="00FA4BC8" w:rsidRDefault="00FA4BC8" w:rsidP="00FA4BC8">
      <w:pPr>
        <w:jc w:val="both"/>
        <w:rPr>
          <w:rFonts w:cs="Arial"/>
          <w:szCs w:val="20"/>
        </w:rPr>
      </w:pPr>
      <w:r w:rsidRPr="00FA4BC8">
        <w:rPr>
          <w:rFonts w:cs="Arial"/>
          <w:szCs w:val="20"/>
        </w:rPr>
        <w:t xml:space="preserve">Täname võimaluse eest avaldada arvamust karistusseadustiku muutmise ja sellega seonduvalt teiste seaduse muutmise seaduse (trahviühiku suurendamine) eelnõule. </w:t>
      </w:r>
    </w:p>
    <w:p w14:paraId="4AF437FB" w14:textId="4933F9CA" w:rsidR="0043691B" w:rsidRDefault="0043691B" w:rsidP="00D22400">
      <w:pPr>
        <w:jc w:val="both"/>
        <w:rPr>
          <w:rFonts w:cs="Arial"/>
          <w:szCs w:val="20"/>
        </w:rPr>
      </w:pPr>
    </w:p>
    <w:p w14:paraId="01148ABE" w14:textId="2C130797" w:rsidR="00FA4BC8" w:rsidRDefault="00FA4BC8" w:rsidP="00D22400">
      <w:pPr>
        <w:jc w:val="both"/>
        <w:rPr>
          <w:rFonts w:cs="Arial"/>
          <w:szCs w:val="20"/>
        </w:rPr>
      </w:pPr>
      <w:r w:rsidRPr="00FA4BC8">
        <w:rPr>
          <w:rFonts w:cs="Arial"/>
          <w:szCs w:val="20"/>
        </w:rPr>
        <w:t>Seletuskirjas on mööndud, et edasikaebamine toob maakohtutele kaasa töökoormuse suurenemise. Kohtutel tuleb lahendada senisest rohkem väärteoasju. Samas on jõutud järeldusele, et mõju on ebaoluline, viidates, et valdavat osa kohtuvälise menetleja määratud rahatrahvidest ei vaidlustata ning maakohtusse edasi ei kaevata. Leia</w:t>
      </w:r>
      <w:r>
        <w:rPr>
          <w:rFonts w:cs="Arial"/>
          <w:szCs w:val="20"/>
        </w:rPr>
        <w:t>me</w:t>
      </w:r>
      <w:r w:rsidRPr="00FA4BC8">
        <w:rPr>
          <w:rFonts w:cs="Arial"/>
          <w:szCs w:val="20"/>
        </w:rPr>
        <w:t>, et mõjuanalüüs ning kohtute töökoormuse kasvu hindamine on puudulik. Tuginemine varasemate aastate kohtusse pöördumise statistikale olukorras, kus trahviühikut kahekordistatakse, ei anna objektiivset pilti. Leia</w:t>
      </w:r>
      <w:r>
        <w:rPr>
          <w:rFonts w:cs="Arial"/>
          <w:szCs w:val="20"/>
        </w:rPr>
        <w:t>me</w:t>
      </w:r>
      <w:r w:rsidRPr="00FA4BC8">
        <w:rPr>
          <w:rFonts w:cs="Arial"/>
          <w:szCs w:val="20"/>
        </w:rPr>
        <w:t>, et tuleb põhjalikult analüüsida kuivõrd võib kasvada kohtusse pöördumise hulk olukorras, kus trahviühik on suurem. On igati mõistlik eeldada, et mida kõrgem on trahvisumma ja mõju isiku rahalisele olukorrale, siis seda kõrgem on huvi trahvi määramisele vastu vaielda või paluda kergemat karistust. Tuleb arvestada ka asjaoluga, et trahviühiku tõstmisel võib rohkematel isikutel tekkida probleeme trahvide tasumisega, mis toob omakorda kaasa asenduskaristuste taotluste esitamise kasvu, mis jällegi tõstab kohtute töökoormust. Seega leia</w:t>
      </w:r>
      <w:r>
        <w:rPr>
          <w:rFonts w:cs="Arial"/>
          <w:szCs w:val="20"/>
        </w:rPr>
        <w:t>me</w:t>
      </w:r>
      <w:r w:rsidRPr="00FA4BC8">
        <w:rPr>
          <w:rFonts w:cs="Arial"/>
          <w:szCs w:val="20"/>
        </w:rPr>
        <w:t>, et mõjuanalüüs kohtute töökoormuse suurenemise osas peab olema põhjalikum ning vajadusel tuleb kaaluda kohtutele lisaressursside eraldamist.</w:t>
      </w:r>
    </w:p>
    <w:p w14:paraId="0B8E997C" w14:textId="77777777" w:rsidR="00FA4BC8" w:rsidRDefault="00FA4BC8" w:rsidP="00D22400">
      <w:pPr>
        <w:jc w:val="both"/>
        <w:rPr>
          <w:rFonts w:cs="Arial"/>
          <w:szCs w:val="20"/>
        </w:rPr>
      </w:pPr>
    </w:p>
    <w:p w14:paraId="18E178E5" w14:textId="77777777" w:rsidR="00FA4BC8" w:rsidRDefault="00FA4BC8" w:rsidP="00D22400">
      <w:pPr>
        <w:jc w:val="both"/>
        <w:rPr>
          <w:rFonts w:cs="Arial"/>
          <w:szCs w:val="20"/>
        </w:rPr>
      </w:pPr>
    </w:p>
    <w:p w14:paraId="0844CED6" w14:textId="1FB05687" w:rsidR="00D22400" w:rsidRDefault="00D22400" w:rsidP="00D22400">
      <w:pPr>
        <w:jc w:val="both"/>
        <w:rPr>
          <w:rFonts w:cs="Arial"/>
          <w:szCs w:val="20"/>
        </w:rPr>
      </w:pPr>
      <w:r>
        <w:rPr>
          <w:rFonts w:cs="Arial"/>
          <w:szCs w:val="20"/>
        </w:rPr>
        <w:t>Lugupidamisega</w:t>
      </w:r>
    </w:p>
    <w:p w14:paraId="07A8D05D" w14:textId="724E2DA3" w:rsidR="00D22400" w:rsidRDefault="00D22400" w:rsidP="00D22400">
      <w:pPr>
        <w:jc w:val="both"/>
        <w:rPr>
          <w:rFonts w:cs="Arial"/>
          <w:szCs w:val="20"/>
        </w:rPr>
      </w:pPr>
    </w:p>
    <w:p w14:paraId="3C39CCB6" w14:textId="488DB83C" w:rsidR="00D22400" w:rsidRDefault="00D22400" w:rsidP="00D22400">
      <w:pPr>
        <w:jc w:val="both"/>
        <w:rPr>
          <w:rFonts w:cs="Arial"/>
          <w:szCs w:val="20"/>
        </w:rPr>
      </w:pPr>
      <w:r>
        <w:rPr>
          <w:rFonts w:cs="Arial"/>
          <w:szCs w:val="20"/>
        </w:rPr>
        <w:t>Liina Naaber-Kivisoo</w:t>
      </w:r>
    </w:p>
    <w:p w14:paraId="7FE1BF24" w14:textId="3C845AC0" w:rsidR="00D22400" w:rsidRDefault="00D22400" w:rsidP="00D22400">
      <w:pPr>
        <w:jc w:val="both"/>
        <w:rPr>
          <w:rFonts w:cs="Arial"/>
          <w:szCs w:val="20"/>
        </w:rPr>
      </w:pPr>
      <w:r>
        <w:rPr>
          <w:rFonts w:cs="Arial"/>
          <w:szCs w:val="20"/>
        </w:rPr>
        <w:t>Viru maakohtu esimees</w:t>
      </w:r>
    </w:p>
    <w:p w14:paraId="339A4051" w14:textId="77777777" w:rsidR="00D22400" w:rsidRDefault="00D22400" w:rsidP="00D22400">
      <w:pPr>
        <w:jc w:val="both"/>
        <w:rPr>
          <w:rFonts w:cs="Arial"/>
          <w:szCs w:val="20"/>
        </w:rPr>
      </w:pPr>
    </w:p>
    <w:p w14:paraId="15955D2B" w14:textId="3D860BCC" w:rsidR="0004511B" w:rsidRDefault="0004511B" w:rsidP="00D22400">
      <w:pPr>
        <w:jc w:val="both"/>
        <w:rPr>
          <w:rFonts w:cs="Arial"/>
          <w:szCs w:val="20"/>
        </w:rPr>
      </w:pPr>
      <w:r>
        <w:rPr>
          <w:rFonts w:cs="Arial"/>
          <w:szCs w:val="20"/>
        </w:rPr>
        <w:t>Jaanika Kõrgmaa</w:t>
      </w:r>
    </w:p>
    <w:p w14:paraId="63D52DDB" w14:textId="609B89CA" w:rsidR="0004511B" w:rsidRPr="00D22400" w:rsidRDefault="0004511B" w:rsidP="00D22400">
      <w:pPr>
        <w:jc w:val="both"/>
        <w:rPr>
          <w:rFonts w:cs="Arial"/>
          <w:szCs w:val="20"/>
        </w:rPr>
      </w:pPr>
      <w:r>
        <w:rPr>
          <w:rFonts w:cs="Arial"/>
          <w:szCs w:val="20"/>
        </w:rPr>
        <w:t>Viru maakohtu süüteoosakonna juhataja</w:t>
      </w:r>
    </w:p>
    <w:sectPr w:rsidR="0004511B" w:rsidRPr="00D22400" w:rsidSect="00811E61">
      <w:headerReference w:type="first" r:id="rId9"/>
      <w:footerReference w:type="first" r:id="rId10"/>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65F7" w14:textId="77777777" w:rsidR="0000649E" w:rsidRDefault="0000649E" w:rsidP="00DA1915">
      <w:r>
        <w:separator/>
      </w:r>
    </w:p>
  </w:endnote>
  <w:endnote w:type="continuationSeparator" w:id="0">
    <w:p w14:paraId="347DAF4F" w14:textId="77777777" w:rsidR="0000649E" w:rsidRDefault="0000649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D644" w14:textId="77777777" w:rsidR="0000649E" w:rsidRDefault="0000649E" w:rsidP="00DA1915">
      <w:r>
        <w:separator/>
      </w:r>
    </w:p>
  </w:footnote>
  <w:footnote w:type="continuationSeparator" w:id="0">
    <w:p w14:paraId="652447E7" w14:textId="77777777" w:rsidR="0000649E" w:rsidRDefault="0000649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CA01A23" w:rsidR="00C94E3C" w:rsidRDefault="00457403">
    <w:pPr>
      <w:pStyle w:val="Pis"/>
    </w:pPr>
    <w:r w:rsidRPr="00F843AC">
      <w:rPr>
        <w:noProof/>
      </w:rPr>
      <w:drawing>
        <wp:anchor distT="0" distB="0" distL="114300" distR="114300" simplePos="0" relativeHeight="251677696" behindDoc="0" locked="0" layoutInCell="1" allowOverlap="1" wp14:anchorId="05178A8F" wp14:editId="6B78D14A">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0015BA7E">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A64D"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649E"/>
    <w:rsid w:val="0004511B"/>
    <w:rsid w:val="00046A91"/>
    <w:rsid w:val="00050D1F"/>
    <w:rsid w:val="000D7F91"/>
    <w:rsid w:val="00130A2F"/>
    <w:rsid w:val="001444F8"/>
    <w:rsid w:val="00147670"/>
    <w:rsid w:val="00155A80"/>
    <w:rsid w:val="001A0D48"/>
    <w:rsid w:val="001C4756"/>
    <w:rsid w:val="001C7565"/>
    <w:rsid w:val="00224945"/>
    <w:rsid w:val="00225B96"/>
    <w:rsid w:val="002719AB"/>
    <w:rsid w:val="002E397E"/>
    <w:rsid w:val="002F4455"/>
    <w:rsid w:val="0030100D"/>
    <w:rsid w:val="00352056"/>
    <w:rsid w:val="003A6D85"/>
    <w:rsid w:val="003D41E3"/>
    <w:rsid w:val="003F0460"/>
    <w:rsid w:val="003F6F57"/>
    <w:rsid w:val="004365BC"/>
    <w:rsid w:val="0043691B"/>
    <w:rsid w:val="00457403"/>
    <w:rsid w:val="004900A5"/>
    <w:rsid w:val="004A1192"/>
    <w:rsid w:val="004A5646"/>
    <w:rsid w:val="0051481A"/>
    <w:rsid w:val="00543457"/>
    <w:rsid w:val="0055716E"/>
    <w:rsid w:val="005708AC"/>
    <w:rsid w:val="00572025"/>
    <w:rsid w:val="005F0FF9"/>
    <w:rsid w:val="006444D2"/>
    <w:rsid w:val="006A69E8"/>
    <w:rsid w:val="006B1210"/>
    <w:rsid w:val="006D5809"/>
    <w:rsid w:val="006F02D2"/>
    <w:rsid w:val="00791DB2"/>
    <w:rsid w:val="007B7B17"/>
    <w:rsid w:val="00811E61"/>
    <w:rsid w:val="0082107E"/>
    <w:rsid w:val="00873A81"/>
    <w:rsid w:val="008F0FC9"/>
    <w:rsid w:val="008F167E"/>
    <w:rsid w:val="0094633F"/>
    <w:rsid w:val="00990296"/>
    <w:rsid w:val="009B02B4"/>
    <w:rsid w:val="009B5A17"/>
    <w:rsid w:val="00A252B8"/>
    <w:rsid w:val="00A279CA"/>
    <w:rsid w:val="00A3029D"/>
    <w:rsid w:val="00A52543"/>
    <w:rsid w:val="00AA2AFB"/>
    <w:rsid w:val="00AA7A1D"/>
    <w:rsid w:val="00AB2218"/>
    <w:rsid w:val="00AE57B5"/>
    <w:rsid w:val="00B260A5"/>
    <w:rsid w:val="00B310B5"/>
    <w:rsid w:val="00B57933"/>
    <w:rsid w:val="00B61543"/>
    <w:rsid w:val="00B85165"/>
    <w:rsid w:val="00BF1D1A"/>
    <w:rsid w:val="00C32C97"/>
    <w:rsid w:val="00C63460"/>
    <w:rsid w:val="00C8651B"/>
    <w:rsid w:val="00C94E3C"/>
    <w:rsid w:val="00C96864"/>
    <w:rsid w:val="00CB7D32"/>
    <w:rsid w:val="00CC2FB6"/>
    <w:rsid w:val="00CC5B66"/>
    <w:rsid w:val="00D22400"/>
    <w:rsid w:val="00D7743B"/>
    <w:rsid w:val="00DA1915"/>
    <w:rsid w:val="00DD415C"/>
    <w:rsid w:val="00DE4BBF"/>
    <w:rsid w:val="00DF17D0"/>
    <w:rsid w:val="00E349D5"/>
    <w:rsid w:val="00E40D30"/>
    <w:rsid w:val="00E7252F"/>
    <w:rsid w:val="00E736B1"/>
    <w:rsid w:val="00EB0DA6"/>
    <w:rsid w:val="00ED24E6"/>
    <w:rsid w:val="00EE667C"/>
    <w:rsid w:val="00F55873"/>
    <w:rsid w:val="00F8430B"/>
    <w:rsid w:val="00F93607"/>
    <w:rsid w:val="00FA4BC8"/>
    <w:rsid w:val="00FC186C"/>
    <w:rsid w:val="00FC2DAD"/>
    <w:rsid w:val="00FD2773"/>
    <w:rsid w:val="00FE5153"/>
    <w:rsid w:val="00FE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D22400"/>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543457"/>
    <w:rPr>
      <w:color w:val="605E5C"/>
      <w:shd w:val="clear" w:color="auto" w:fill="E1DFDD"/>
    </w:rPr>
  </w:style>
  <w:style w:type="character" w:customStyle="1" w:styleId="bold">
    <w:name w:val="bold"/>
    <w:basedOn w:val="Liguvaikefont"/>
    <w:rsid w:val="00FA4BC8"/>
  </w:style>
  <w:style w:type="paragraph" w:customStyle="1" w:styleId="Default">
    <w:name w:val="Default"/>
    <w:rsid w:val="00FA4BC8"/>
    <w:pPr>
      <w:autoSpaceDE w:val="0"/>
      <w:autoSpaceDN w:val="0"/>
      <w:adjustRightInd w:val="0"/>
    </w:pPr>
    <w:rPr>
      <w:rFonts w:ascii="Arial" w:hAnsi="Arial" w:cs="Arial"/>
      <w:color w:val="00000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04591989">
      <w:bodyDiv w:val="1"/>
      <w:marLeft w:val="0"/>
      <w:marRight w:val="0"/>
      <w:marTop w:val="0"/>
      <w:marBottom w:val="0"/>
      <w:divBdr>
        <w:top w:val="none" w:sz="0" w:space="0" w:color="auto"/>
        <w:left w:val="none" w:sz="0" w:space="0" w:color="auto"/>
        <w:bottom w:val="none" w:sz="0" w:space="0" w:color="auto"/>
        <w:right w:val="none" w:sz="0" w:space="0" w:color="auto"/>
      </w:divBdr>
    </w:div>
    <w:div w:id="974063470">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9455084">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6DD7-E5B9-4039-8E5E-FB3ACEB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1497</Characters>
  <Application>Microsoft Office Word</Application>
  <DocSecurity>0</DocSecurity>
  <Lines>12</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Liina Naaber-Kivisoo</cp:lastModifiedBy>
  <cp:revision>4</cp:revision>
  <dcterms:created xsi:type="dcterms:W3CDTF">2024-03-20T08:37:00Z</dcterms:created>
  <dcterms:modified xsi:type="dcterms:W3CDTF">2024-03-20T08:54:00Z</dcterms:modified>
</cp:coreProperties>
</file>